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Manual da Coordenação de Obras Coletivas</w:t>
      </w:r>
    </w:p>
    <w:p>
      <w:r>
        <w:t>Synergia Editora | Modelo geral | Versão 1.0 | Outubro de 2026</w:t>
      </w:r>
    </w:p>
    <w:p>
      <w:r>
        <w:t>Aplicável às obras coletivas da Synergia em qualquer área. As condições específicas constam da Ficha do Projeto e da chamada vigente, identificadas pelo código e pela versão. Não é necessário reescrever este manual a cada livro.</w:t>
      </w:r>
    </w:p>
    <w:p>
      <w:pPr>
        <w:pStyle w:val="Heading1"/>
      </w:pPr>
      <w:r>
        <w:t>Projeto e responsabilidades</w:t>
      </w:r>
    </w:p>
    <w:p>
      <w:r>
        <w:t>A coordenação define, com a editora, tema, público, objetivos, eixos e sequência dos capítulos. A instituição relacionada participa nos limites formalizados. A Synergia conduz a produção editorial contratada; autores e coordenação validam o conteúdo técnico. Coordenação não pode assumir compromissos comerciais em nome da editora sem autorização.</w:t>
      </w:r>
    </w:p>
    <w:p>
      <w:pPr>
        <w:pStyle w:val="Heading1"/>
      </w:pPr>
      <w:r>
        <w:t>Seleção e participação</w:t>
      </w:r>
    </w:p>
    <w:p>
      <w:r>
        <w:t>Divulgar a chamada e a Ficha do Projeto com regras completas. Receber os capítulos, designar avaliação, registrar decisão e solicitar ajustes. Declarar conflitos de interesses e substituir avaliadores impedidos. Não aceitar capítulo apenas por compra de exemplares, cargo, vínculo institucional ou notoriedade. A abrangência territorial e o público elegível são definidos no projeto.</w:t>
      </w:r>
    </w:p>
    <w:p>
      <w:pPr>
        <w:pStyle w:val="Heading1"/>
      </w:pPr>
      <w:r>
        <w:t>Financiamento e comunicação</w:t>
      </w:r>
    </w:p>
    <w:p>
      <w:r>
        <w:t>Conferir a viabilidade financeira acordada e informar previamente toda aquisição obrigatória. Quantidade por pessoa ou por capítulo, preço, frete, prazos, entrega, desistência e rejeição devem estar escritos. Centralizar informações e não prometer preço, quantidade, lançamento ou destaque na capa sem aprovação. Compras, direitos autorais e créditos são controles separados.</w:t>
      </w:r>
    </w:p>
    <w:p>
      <w:pPr>
        <w:pStyle w:val="Heading1"/>
      </w:pPr>
      <w:r>
        <w:t>Fluxo e versões</w:t>
      </w:r>
    </w:p>
    <w:p>
      <w:r>
        <w:t>Organização dos originais, revisão editorial, validação de conteúdo, diagramação, correções na prova PDF, revisão final e fechamento. Enviar um arquivo consolidado por capítulo. Nome sugerido: CodigoProjeto_CapituloNN_Sobrenome_v01_AAAA-MM-DD.docx. Após a diagramação, manifestações exclusivamente na prova PDF, com página e trecho identificados. Novos capítulos ou reescrita ampla exigem reavaliação de prazo e escopo.</w:t>
      </w:r>
    </w:p>
    <w:p>
      <w:pPr>
        <w:pStyle w:val="Heading1"/>
      </w:pPr>
      <w:r>
        <w:t>Entrega e aprovação</w:t>
      </w:r>
    </w:p>
    <w:p>
      <w:r>
        <w:t>Reunir capítulos aprovados, sumário, ordem de créditos, fichas, ORCIDs, fotos, termos e autorizações. Cada coautor assina seu instrumento. Aprovar os textos institucionais, a autoria e o conteúdo nos limites da função; registrar decisão final consolidada. Não presume aprovação o silêncio, salvo mecanismo validamente pactuado.</w:t>
      </w:r>
    </w:p>
    <w:p>
      <w:pPr>
        <w:pStyle w:val="Heading1"/>
      </w:pPr>
      <w:r>
        <w:t>Divulgação e acompanhamento</w:t>
      </w:r>
    </w:p>
    <w:p>
      <w:r>
        <w:t>Planejar ações com a editora e oferecer materiais corretos aos participantes. Conferir nomes, capa e links individuais; estimular compartilhamento sem prometer vendas. Acompanhar entrega e lançamento. Tratar dados pessoais em canal restrito; publicar apenas os campos autorizados e pertinentes.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